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bookmarkStart w:id="1" w:name="bookmark1"/>
      <w:r>
        <w:rPr>
          <w:rFonts w:ascii="Times New Roman" w:hAnsi="Times New Roman"/>
          <w:b w:val="1"/>
          <w:color w:val="000000"/>
          <w:sz w:val="28"/>
        </w:rPr>
        <w:t xml:space="preserve">ОПРОСНЫЙ ЛИСТ </w:t>
      </w:r>
      <w:r>
        <w:rPr>
          <w:rFonts w:ascii="Times New Roman" w:hAnsi="Times New Roman"/>
          <w:b w:val="1"/>
          <w:color w:val="000000"/>
          <w:sz w:val="28"/>
        </w:rPr>
        <w:t>ОЧИСТНЫЕ СООРУЖЕНИЯ ХОЗЯЙСТВЕННО-БЫТОВЫХ СТОЧНЫХ ВОД</w:t>
      </w:r>
      <w:bookmarkEnd w:id="1"/>
    </w:p>
    <w:p w14:paraId="10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Контактная информация</w:t>
      </w:r>
    </w:p>
    <w:p w14:paraId="11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лицо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Адрес объекта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Телефон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почта</w:t>
            </w:r>
          </w:p>
        </w:tc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C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1D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Социальные показатели населенного пункта (объекта)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населения, чел.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канализованных районов, чел.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не канализованных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районов (выгребные ямы), чел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Перспективная численность населения, чел.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26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27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Характеристика системы водоотведения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 </w:t>
            </w:r>
            <w:r>
              <w:rPr>
                <w:rFonts w:ascii="Times New Roman" w:hAnsi="Times New Roman"/>
                <w:color w:val="000000"/>
                <w:sz w:val="24"/>
              </w:rPr>
              <w:t>образующихся сточных вод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л/с</w:t>
            </w:r>
            <w:r>
              <w:rPr>
                <w:rFonts w:ascii="Times New Roman" w:hAnsi="Times New Roman"/>
                <w:color w:val="000000"/>
                <w:sz w:val="24"/>
              </w:rPr>
              <w:t>, м</w:t>
            </w:r>
            <w:r>
              <w:rPr>
                <w:rFonts w:ascii="Times New Roman" w:hAnsi="Times New Roman"/>
                <w:color w:val="000000"/>
                <w:sz w:val="24"/>
              </w:rPr>
              <w:t>³</w:t>
            </w:r>
            <w:r>
              <w:rPr>
                <w:rFonts w:ascii="Times New Roman" w:hAnsi="Times New Roman"/>
                <w:color w:val="000000"/>
                <w:sz w:val="24"/>
              </w:rPr>
              <w:t>/с</w:t>
            </w:r>
          </w:p>
          <w:p w14:paraId="2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т.ч.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ля промышленных стоков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л/с</w:t>
            </w:r>
          </w:p>
          <w:p w14:paraId="2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хоз-бытовых сточных вод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л/с</w:t>
            </w:r>
          </w:p>
          <w:p w14:paraId="2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доля стоков из выгребных ям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л/с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323"/>
        </w:trPr>
        <w:tc>
          <w:tcPr>
            <w:tcW w:type="dxa" w:w="47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rPr>
          <w:trHeight w:hRule="atLeast" w:val="286"/>
        </w:trPr>
        <w:tc>
          <w:tcPr>
            <w:tcW w:type="dxa" w:w="47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/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Режим подачи сточных вод на очистные сооружения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(напорный/самотечный)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обезвоживание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осадка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Залповые сбросы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>да</w:t>
            </w:r>
            <w:r>
              <w:rPr>
                <w:rFonts w:ascii="Times New Roman" w:hAnsi="Times New Roman"/>
                <w:color w:val="000000"/>
                <w:sz w:val="24"/>
              </w:rPr>
              <w:t>/ не</w:t>
            </w:r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рос очищенн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ого стока </w:t>
            </w:r>
            <w:r>
              <w:rPr>
                <w:rFonts w:ascii="Times New Roman" w:hAnsi="Times New Roman"/>
                <w:color w:val="000000"/>
                <w:sz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водоём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или </w:t>
            </w:r>
            <w:r>
              <w:rPr>
                <w:rFonts w:ascii="Times New Roman" w:hAnsi="Times New Roman"/>
                <w:color w:val="000000"/>
                <w:sz w:val="24"/>
              </w:rPr>
              <w:t>водоотводную канав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Уровень грунтовых вод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Способ утилизации осадка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3C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3D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Показатели состава исходных сточных вод (или приложить протокол)</w:t>
      </w:r>
    </w:p>
    <w:p w14:paraId="3E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785"/>
        <w:gridCol w:w="4786"/>
      </w:tblGrid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сточных вод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С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рН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ХПК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БПКп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Взвешенные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9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Азот аммон</w:t>
            </w:r>
            <w:r>
              <w:rPr>
                <w:rFonts w:ascii="Times New Roman" w:hAnsi="Times New Roman"/>
                <w:color w:val="000000"/>
                <w:sz w:val="24"/>
              </w:rPr>
              <w:t>ия (N)NH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Азот нитратов (N)NO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Азот нитритов (N)NO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Фосфор фосфатов (P)РО</w:t>
            </w:r>
            <w:r>
              <w:rPr>
                <w:rFonts w:ascii="Times New Roman" w:hAnsi="Times New Roman"/>
                <w:color w:val="000000"/>
                <w:sz w:val="24"/>
                <w:vertAlign w:val="subscript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Нефтепродукты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47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мг/л</w:t>
            </w:r>
          </w:p>
        </w:tc>
        <w:tc>
          <w:tcPr>
            <w:tcW w:type="dxa" w:w="4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57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58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Дополнительные сведения</w:t>
      </w:r>
    </w:p>
    <w:p w14:paraId="59000000">
      <w:pPr>
        <w:widowControl w:val="0"/>
        <w:spacing w:after="0" w:line="240" w:lineRule="auto"/>
        <w:ind/>
        <w:jc w:val="right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37"/>
        <w:gridCol w:w="3934"/>
      </w:tblGrid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Необходимость выделения очередности </w:t>
            </w:r>
            <w:r>
              <w:rPr>
                <w:rFonts w:ascii="Times New Roman" w:hAnsi="Times New Roman"/>
                <w:color w:val="000000"/>
                <w:sz w:val="24"/>
              </w:rPr>
              <w:t>строительства</w:t>
            </w:r>
          </w:p>
        </w:tc>
        <w:tc>
          <w:tcPr>
            <w:tcW w:type="dxa" w:w="3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Обезвоживани</w:t>
            </w:r>
            <w:r>
              <w:rPr>
                <w:rFonts w:ascii="Times New Roman" w:hAnsi="Times New Roman"/>
                <w:color w:val="000000"/>
                <w:sz w:val="24"/>
              </w:rPr>
              <w:t>е осадка:</w:t>
            </w:r>
          </w:p>
        </w:tc>
        <w:tc>
          <w:tcPr>
            <w:tcW w:type="dxa" w:w="3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Предполагаемое исполнение очистных сооружений (надземное, подземное)</w:t>
            </w:r>
          </w:p>
        </w:tc>
        <w:tc>
          <w:tcPr>
            <w:tcW w:type="dxa" w:w="3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Предполагаемый материал изготовления (стеклопластик,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полиэ</w:t>
            </w:r>
            <w:r>
              <w:rPr>
                <w:rFonts w:ascii="Times New Roman" w:hAnsi="Times New Roman"/>
                <w:sz w:val="24"/>
              </w:rPr>
              <w:t>тилен низкого давления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type="dxa" w:w="3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  <w:tr>
        <w:tc>
          <w:tcPr>
            <w:tcW w:type="dxa" w:w="5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Прочее:</w:t>
            </w:r>
          </w:p>
        </w:tc>
        <w:tc>
          <w:tcPr>
            <w:tcW w:type="dxa" w:w="39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</w:tr>
    </w:tbl>
    <w:p w14:paraId="64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65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66000000">
      <w:pPr>
        <w:widowControl w:val="0"/>
        <w:spacing w:after="0" w:line="240" w:lineRule="auto"/>
        <w:ind/>
        <w:rPr>
          <w:rFonts w:ascii="Times New Roman" w:hAnsi="Times New Roman"/>
          <w:sz w:val="24"/>
        </w:rPr>
      </w:pPr>
    </w:p>
    <w:p w14:paraId="67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Дата запо</w:t>
      </w:r>
      <w:r>
        <w:rPr>
          <w:rFonts w:ascii="Times New Roman" w:hAnsi="Times New Roman"/>
          <w:color w:val="000000"/>
          <w:sz w:val="24"/>
        </w:rPr>
        <w:t>лнения опросного листа: «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  <w:u w:val="single"/>
        </w:rPr>
        <w:t xml:space="preserve">              </w:t>
      </w:r>
      <w:r>
        <w:rPr>
          <w:rFonts w:ascii="Times New Roman" w:hAnsi="Times New Roman"/>
          <w:color w:val="000000"/>
          <w:sz w:val="24"/>
        </w:rPr>
        <w:t>20</w:t>
      </w:r>
      <w:r>
        <w:rPr>
          <w:rFonts w:ascii="Times New Roman" w:hAnsi="Times New Roman"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  <w:u w:val="single"/>
        </w:rPr>
        <w:tab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г.</w:t>
      </w:r>
    </w:p>
    <w:p w14:paraId="68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 w14:paraId="69000000">
      <w:pPr>
        <w:widowControl w:val="0"/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>одпис</w:t>
      </w:r>
      <w:r>
        <w:rPr>
          <w:rFonts w:ascii="Times New Roman" w:hAnsi="Times New Roman"/>
          <w:color w:val="000000"/>
          <w:sz w:val="24"/>
        </w:rPr>
        <w:t xml:space="preserve">ь </w:t>
      </w: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/>
          <w:color w:val="000000"/>
          <w:sz w:val="24"/>
        </w:rPr>
        <w:t>____________________________________ / _______________________ /</w:t>
      </w:r>
    </w:p>
    <w:p w14:paraId="6A000000"/>
    <w:sectPr>
      <w:headerReference r:id="rId1" w:type="default"/>
      <w:pgSz w:h="16838" w:orient="portrait" w:w="11906"/>
      <w:pgMar w:bottom="1134" w:footer="709" w:gutter="0" w:header="142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rFonts w:ascii="Verdana" w:hAnsi="Verdana"/>
      </w:rPr>
    </w:pPr>
    <w:r>
      <w:drawing>
        <wp:anchor allowOverlap="true" behindDoc="true" layoutInCell="true" locked="false" relativeHeight="251658240" simplePos="false">
          <wp:simplePos x="0" y="0"/>
          <wp:positionH relativeFrom="column">
            <wp:posOffset>-790575</wp:posOffset>
          </wp:positionH>
          <wp:positionV relativeFrom="paragraph">
            <wp:posOffset>147955</wp:posOffset>
          </wp:positionV>
          <wp:extent cx="2388235" cy="1086485"/>
          <wp:wrapNone/>
          <wp:docPr hidden="false" id="1" name="Picture 1"/>
          <a:graphic>
            <a:graphicData uri="http://schemas.openxmlformats.org/drawingml/2006/picture">
              <pic:pic>
                <pic:nvPicPr>
                  <pic:cNvPr hidden="false" id="2" name="Picture 2"/>
                  <pic:cNvPicPr preferRelativeResize="true"/>
                </pic:nvPicPr>
                <pic:blipFill>
                  <a:blip r:embed="rId1"/>
                  <a:srcRect b="0" l="0" r="0" t="0"/>
                  <a:stretch/>
                </pic:blipFill>
                <pic:spPr>
                  <a:xfrm flipH="false" flipV="false" rot="0">
                    <a:ext cx="2388235" cy="1086485"/>
                  </a:xfrm>
                  <a:prstGeom prst="rect"/>
                </pic:spPr>
              </pic:pic>
            </a:graphicData>
          </a:graphic>
        </wp:anchor>
      </w:drawing>
    </w:r>
  </w:p>
  <w:tbl>
    <w:tblPr>
      <w:tblStyle w:val="Style_2"/>
      <w:tblInd w:type="dxa" w:w="2660"/>
      <w:tblLayout w:type="fixed"/>
    </w:tblPr>
    <w:tblGrid>
      <w:gridCol w:w="4111"/>
      <w:gridCol w:w="4252"/>
    </w:tblGrid>
    <w:tr>
      <w:tc>
        <w:tcPr>
          <w:tcW w:type="dxa" w:w="4111"/>
          <w:shd w:fill="auto" w:val="clear"/>
        </w:tcPr>
        <w:p w14:paraId="02000000">
          <w:pPr>
            <w:pStyle w:val="Style_1"/>
            <w:rPr>
              <w:color w:val="1305C3"/>
            </w:rPr>
          </w:pPr>
          <w:r>
            <w:rPr>
              <w:color w:val="1305C3"/>
            </w:rPr>
            <w:t>Лока</w:t>
          </w:r>
          <w:r>
            <w:rPr>
              <w:color w:val="1305C3"/>
            </w:rPr>
            <w:t>льны</w:t>
          </w:r>
          <w:r>
            <w:rPr>
              <w:color w:val="1305C3"/>
            </w:rPr>
            <w:t>е о</w:t>
          </w:r>
          <w:r>
            <w:rPr>
              <w:color w:val="1305C3"/>
            </w:rPr>
            <w:t>чистные соо</w:t>
          </w:r>
          <w:r>
            <w:rPr>
              <w:color w:val="1305C3"/>
            </w:rPr>
            <w:t>ру</w:t>
          </w:r>
          <w:r>
            <w:rPr>
              <w:color w:val="1305C3"/>
            </w:rPr>
            <w:t>жения</w:t>
          </w:r>
        </w:p>
      </w:tc>
      <w:tc>
        <w:tcPr>
          <w:tcW w:type="dxa" w:w="4252"/>
          <w:shd w:fill="auto" w:val="clear"/>
        </w:tcPr>
        <w:p w14:paraId="03000000">
          <w:pPr>
            <w:pStyle w:val="Style_1"/>
          </w:pPr>
          <w:r>
            <w:t>г. Ека</w:t>
          </w:r>
          <w:r>
            <w:t>теринбур</w:t>
          </w:r>
          <w:r>
            <w:t>г</w:t>
          </w:r>
        </w:p>
      </w:tc>
    </w:tr>
    <w:tr>
      <w:trPr>
        <w:trHeight w:hRule="atLeast" w:val="280"/>
      </w:trPr>
      <w:tc>
        <w:tcPr>
          <w:tcW w:type="dxa" w:w="4111"/>
          <w:shd w:fill="auto" w:val="clear"/>
        </w:tcPr>
        <w:p w14:paraId="04000000">
          <w:pPr>
            <w:pStyle w:val="Style_1"/>
            <w:rPr>
              <w:color w:val="1305C3"/>
            </w:rPr>
          </w:pPr>
          <w:r>
            <w:rPr>
              <w:color w:val="1305C3"/>
            </w:rPr>
            <w:t>Комплектные н</w:t>
          </w:r>
          <w:r>
            <w:rPr>
              <w:color w:val="1305C3"/>
            </w:rPr>
            <w:t>асосны</w:t>
          </w:r>
          <w:r>
            <w:rPr>
              <w:color w:val="1305C3"/>
            </w:rPr>
            <w:t>е станции</w:t>
          </w:r>
        </w:p>
      </w:tc>
      <w:tc>
        <w:tcPr>
          <w:tcW w:type="dxa" w:w="4252"/>
          <w:shd w:fill="auto" w:val="clear"/>
        </w:tcPr>
        <w:p w14:paraId="05000000">
          <w:pPr>
            <w:pStyle w:val="Style_1"/>
          </w:pPr>
          <w:r>
            <w:t>у</w:t>
          </w:r>
          <w:r>
            <w:t xml:space="preserve">л. </w:t>
          </w:r>
          <w:r>
            <w:t>Предельная д.57 оф. 404</w:t>
          </w:r>
        </w:p>
      </w:tc>
    </w:tr>
    <w:tr>
      <w:tc>
        <w:tcPr>
          <w:tcW w:type="dxa" w:w="4111"/>
          <w:shd w:fill="auto" w:val="clear"/>
        </w:tcPr>
        <w:p w14:paraId="06000000">
          <w:pPr>
            <w:pStyle w:val="Style_1"/>
            <w:rPr>
              <w:color w:val="1305C3"/>
            </w:rPr>
          </w:pPr>
          <w:r>
            <w:rPr>
              <w:color w:val="1305C3"/>
            </w:rPr>
            <w:t>Нак</w:t>
          </w:r>
          <w:r>
            <w:rPr>
              <w:color w:val="1305C3"/>
            </w:rPr>
            <w:t>о</w:t>
          </w:r>
          <w:r>
            <w:rPr>
              <w:color w:val="1305C3"/>
            </w:rPr>
            <w:t>пительные ё</w:t>
          </w:r>
          <w:r>
            <w:rPr>
              <w:color w:val="1305C3"/>
            </w:rPr>
            <w:t>мкости</w:t>
          </w:r>
        </w:p>
      </w:tc>
      <w:tc>
        <w:tcPr>
          <w:tcW w:type="dxa" w:w="4252"/>
          <w:shd w:fill="auto" w:val="clear"/>
        </w:tcPr>
        <w:p w14:paraId="07000000">
          <w:pPr>
            <w:pStyle w:val="Style_1"/>
          </w:pPr>
          <w:r>
            <w:t>8</w:t>
          </w:r>
          <w:r>
            <w:t xml:space="preserve"> </w:t>
          </w:r>
          <w:r>
            <w:t>(</w:t>
          </w:r>
          <w:r>
            <w:t>343</w:t>
          </w:r>
          <w:r>
            <w:t>)</w:t>
          </w:r>
          <w:r>
            <w:t xml:space="preserve"> 382</w:t>
          </w:r>
          <w:r>
            <w:t>-</w:t>
          </w:r>
          <w:r>
            <w:t>15</w:t>
          </w:r>
          <w:r>
            <w:t>-42</w:t>
          </w:r>
        </w:p>
      </w:tc>
    </w:tr>
    <w:tr>
      <w:tc>
        <w:tcPr>
          <w:tcW w:type="dxa" w:w="4111"/>
          <w:shd w:fill="auto" w:val="clear"/>
        </w:tcPr>
        <w:p w14:paraId="08000000">
          <w:pPr>
            <w:pStyle w:val="Style_1"/>
            <w:rPr>
              <w:color w:val="1305C3"/>
            </w:rPr>
          </w:pPr>
          <w:r>
            <w:rPr>
              <w:color w:val="1305C3"/>
            </w:rPr>
            <w:t>Фло</w:t>
          </w:r>
          <w:r>
            <w:rPr>
              <w:color w:val="1305C3"/>
            </w:rPr>
            <w:t>тационные у</w:t>
          </w:r>
          <w:r>
            <w:rPr>
              <w:color w:val="1305C3"/>
            </w:rPr>
            <w:t>с</w:t>
          </w:r>
          <w:r>
            <w:rPr>
              <w:color w:val="1305C3"/>
            </w:rPr>
            <w:t>т</w:t>
          </w:r>
          <w:r>
            <w:rPr>
              <w:color w:val="1305C3"/>
            </w:rPr>
            <w:t>ановк</w:t>
          </w:r>
          <w:r>
            <w:rPr>
              <w:color w:val="1305C3"/>
            </w:rPr>
            <w:t>и</w:t>
          </w:r>
        </w:p>
      </w:tc>
      <w:tc>
        <w:tcPr>
          <w:tcW w:type="dxa" w:w="4252"/>
          <w:shd w:fill="auto" w:val="clear"/>
        </w:tcPr>
        <w:p w14:paraId="09000000">
          <w:pPr>
            <w:pStyle w:val="Style_1"/>
            <w:tabs>
              <w:tab w:leader="none" w:pos="2608" w:val="left"/>
              <w:tab w:leader="none" w:pos="4677" w:val="clear"/>
              <w:tab w:leader="none" w:pos="9355" w:val="clear"/>
            </w:tabs>
            <w:ind/>
          </w:pPr>
          <w:r>
            <w:t>8</w:t>
          </w:r>
          <w:r>
            <w:t xml:space="preserve"> </w:t>
          </w:r>
          <w:r>
            <w:t>(</w:t>
          </w:r>
          <w:r>
            <w:t>800</w:t>
          </w:r>
          <w:r>
            <w:t>)</w:t>
          </w:r>
          <w:r>
            <w:t xml:space="preserve"> </w:t>
          </w:r>
          <w:r>
            <w:t>550</w:t>
          </w:r>
          <w:r>
            <w:t>-</w:t>
          </w:r>
          <w:r>
            <w:t>58</w:t>
          </w:r>
          <w:r>
            <w:t>-42</w:t>
          </w:r>
          <w:r>
            <w:tab/>
          </w:r>
        </w:p>
      </w:tc>
    </w:tr>
    <w:tr>
      <w:tc>
        <w:tcPr>
          <w:tcW w:type="dxa" w:w="4111"/>
          <w:shd w:fill="auto" w:val="clear"/>
        </w:tcPr>
        <w:p w14:paraId="0A000000">
          <w:pPr>
            <w:pStyle w:val="Style_1"/>
            <w:rPr>
              <w:color w:val="1305C3"/>
            </w:rPr>
          </w:pPr>
          <w:r>
            <w:rPr>
              <w:color w:val="1305C3"/>
            </w:rPr>
            <w:t>Станции пожаротушения</w:t>
          </w:r>
        </w:p>
      </w:tc>
      <w:tc>
        <w:tcPr>
          <w:tcW w:type="dxa" w:w="4252"/>
          <w:shd w:fill="auto" w:val="clear"/>
        </w:tcPr>
        <w:p w14:paraId="0B000000">
          <w:pPr>
            <w:pStyle w:val="Style_1"/>
            <w:rPr>
              <w:color w:val="4F81BD"/>
            </w:rPr>
          </w:pPr>
          <w:r>
            <w:t>info</w:t>
          </w:r>
          <w:r>
            <w:t>@</w:t>
          </w:r>
          <w:r>
            <w:t>stokural</w:t>
          </w:r>
          <w:r>
            <w:t>.</w:t>
          </w:r>
          <w:r>
            <w:t>ru</w:t>
          </w:r>
        </w:p>
      </w:tc>
    </w:tr>
    <w:tr>
      <w:tc>
        <w:tcPr>
          <w:tcW w:type="dxa" w:w="4111"/>
          <w:shd w:fill="auto" w:val="clear"/>
        </w:tcPr>
        <w:p w14:paraId="0C000000">
          <w:pPr>
            <w:pStyle w:val="Style_1"/>
            <w:rPr>
              <w:color w:val="1305C3"/>
            </w:rPr>
          </w:pPr>
          <w:r>
            <w:rPr>
              <w:color w:val="1305C3"/>
            </w:rPr>
            <w:t xml:space="preserve">Механические </w:t>
          </w:r>
          <w:r>
            <w:rPr>
              <w:color w:val="1305C3"/>
            </w:rPr>
            <w:t>обезвоживатели</w:t>
          </w:r>
        </w:p>
      </w:tc>
      <w:tc>
        <w:tcPr>
          <w:tcW w:type="dxa" w:w="4252"/>
          <w:shd w:fill="auto" w:val="clear"/>
        </w:tcPr>
        <w:p w14:paraId="0D000000">
          <w:pPr>
            <w:pStyle w:val="Style_1"/>
            <w:rPr>
              <w:color w:val="4F81BD"/>
            </w:rPr>
          </w:pPr>
          <w:r>
            <w:t>www</w:t>
          </w:r>
          <w:r>
            <w:t>.sto</w:t>
          </w:r>
          <w:r>
            <w:t>kural.ru</w:t>
          </w:r>
        </w:p>
      </w:tc>
    </w:tr>
  </w:tbl>
  <w:p w14:paraId="0E000000">
    <w:pPr>
      <w:pStyle w:val="Style_1"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false" layoutInCell="true" locked="false" relativeHeight="251658240" simplePos="false">
              <wp:simplePos x="0" y="0"/>
              <wp:positionH relativeFrom="column">
                <wp:posOffset>-674370</wp:posOffset>
              </wp:positionH>
              <wp:positionV relativeFrom="paragraph">
                <wp:posOffset>81280</wp:posOffset>
              </wp:positionV>
              <wp:extent cx="6943725" cy="17145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6943725" cy="17145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</a:ln>
                    </wps:spPr>
                    <wps:bodyPr anchor="t" bIns="45720" lIns="91440" rIns="91440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6"/>
      <w:lvlText w:val="%1"/>
      <w:lvlJc w:val="left"/>
      <w:pPr>
        <w:ind w:firstLine="567" w:left="0"/>
      </w:pPr>
    </w:lvl>
    <w:lvl w:ilvl="1">
      <w:start w:val="1"/>
      <w:numFmt w:val="decimal"/>
      <w:pStyle w:val="Style_32"/>
      <w:lvlText w:val="%1.%2"/>
      <w:lvlJc w:val="left"/>
      <w:pPr>
        <w:ind w:firstLine="567" w:left="0"/>
      </w:pPr>
    </w:lvl>
    <w:lvl w:ilvl="2">
      <w:start w:val="1"/>
      <w:numFmt w:val="decimal"/>
      <w:pStyle w:val="Style_10"/>
      <w:lvlText w:val="%1.%2.%3"/>
      <w:lvlJc w:val="left"/>
      <w:pPr>
        <w:ind w:firstLine="567" w:left="0"/>
      </w:pPr>
    </w:lvl>
    <w:lvl w:ilvl="3">
      <w:start w:val="1"/>
      <w:numFmt w:val="decimal"/>
      <w:pStyle w:val="Style_31"/>
      <w:lvlText w:val="%1.%2.%3.%4"/>
      <w:lvlJc w:val="left"/>
      <w:pPr>
        <w:ind w:firstLine="567" w:left="0"/>
      </w:pPr>
    </w:lvl>
    <w:lvl w:ilvl="4">
      <w:start w:val="1"/>
      <w:numFmt w:val="decimal"/>
      <w:pStyle w:val="Style_15"/>
      <w:lvlText w:val="%1.%2.%3.%4.%5"/>
      <w:lvlJc w:val="left"/>
      <w:pPr>
        <w:ind w:firstLine="567" w:left="0"/>
      </w:pPr>
    </w:lvl>
    <w:lvl w:ilvl="5">
      <w:start w:val="1"/>
      <w:numFmt w:val="decimal"/>
      <w:pStyle w:val="Style_33"/>
      <w:lvlText w:val="%1.%2.%3.%4.%5.%6"/>
      <w:lvlJc w:val="left"/>
      <w:pPr>
        <w:ind w:firstLine="567" w:left="0"/>
      </w:pPr>
    </w:lvl>
    <w:lvl w:ilvl="6">
      <w:start w:val="1"/>
      <w:numFmt w:val="decimal"/>
      <w:pStyle w:val="Style_6"/>
      <w:lvlText w:val="%1.%2.%3.%4.%5.%6.%7"/>
      <w:lvlJc w:val="left"/>
      <w:pPr>
        <w:ind w:firstLine="567" w:left="0"/>
      </w:pPr>
    </w:lvl>
    <w:lvl w:ilvl="7">
      <w:start w:val="1"/>
      <w:numFmt w:val="decimal"/>
      <w:pStyle w:val="Style_19"/>
      <w:lvlText w:val="%1.%2.%3.%4.%5.%6.%7.%8"/>
      <w:lvlJc w:val="left"/>
      <w:pPr>
        <w:ind w:firstLine="567" w:left="0"/>
      </w:pPr>
    </w:lvl>
    <w:lvl w:ilvl="8">
      <w:start w:val="1"/>
      <w:numFmt w:val="decimal"/>
      <w:pStyle w:val="Style_11"/>
      <w:lvlText w:val="%1.%2.%3.%4.%5.%6.%7.%8.%9"/>
      <w:lvlJc w:val="left"/>
      <w:pPr>
        <w:ind w:firstLine="567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numPr>
        <w:ilvl w:val="6"/>
        <w:numId w:val="1"/>
      </w:numPr>
      <w:spacing w:after="60" w:before="240" w:line="240" w:lineRule="auto"/>
      <w:ind/>
      <w:outlineLvl w:val="6"/>
    </w:pPr>
    <w:rPr>
      <w:rFonts w:ascii="Times New Roman" w:hAnsi="Times New Roman"/>
      <w:sz w:val="24"/>
    </w:rPr>
  </w:style>
  <w:style w:styleId="Style_6_ch" w:type="character">
    <w:name w:val="heading 7"/>
    <w:basedOn w:val="Style_3_ch"/>
    <w:link w:val="Style_6"/>
    <w:rPr>
      <w:rFonts w:ascii="Times New Roman" w:hAnsi="Times New Roman"/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Balloon Text"/>
    <w:basedOn w:val="Style_3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3_ch"/>
    <w:link w:val="Style_8"/>
    <w:rPr>
      <w:rFonts w:ascii="Tahoma" w:hAnsi="Tahoma"/>
      <w:sz w:val="16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3"/>
    <w:next w:val="Style_3"/>
    <w:link w:val="Style_10_ch"/>
    <w:uiPriority w:val="9"/>
    <w:qFormat/>
    <w:pPr>
      <w:keepNext w:val="1"/>
      <w:numPr>
        <w:ilvl w:val="2"/>
        <w:numId w:val="1"/>
      </w:numPr>
      <w:tabs>
        <w:tab w:leader="none" w:pos="1276" w:val="left"/>
      </w:tabs>
      <w:spacing w:after="120" w:before="120" w:line="240" w:lineRule="auto"/>
      <w:ind/>
      <w:outlineLvl w:val="2"/>
    </w:pPr>
    <w:rPr>
      <w:b w:val="1"/>
      <w:color w:val="FFFFFF"/>
      <w:sz w:val="26"/>
    </w:rPr>
  </w:style>
  <w:style w:styleId="Style_10_ch" w:type="character">
    <w:name w:val="heading 3"/>
    <w:basedOn w:val="Style_3_ch"/>
    <w:link w:val="Style_10"/>
    <w:rPr>
      <w:b w:val="1"/>
      <w:color w:val="FFFFFF"/>
      <w:sz w:val="26"/>
    </w:rPr>
  </w:style>
  <w:style w:styleId="Style_11" w:type="paragraph">
    <w:name w:val="heading 9"/>
    <w:basedOn w:val="Style_3"/>
    <w:next w:val="Style_3"/>
    <w:link w:val="Style_11_ch"/>
    <w:uiPriority w:val="9"/>
    <w:qFormat/>
    <w:pPr>
      <w:numPr>
        <w:ilvl w:val="8"/>
        <w:numId w:val="1"/>
      </w:numPr>
      <w:spacing w:after="60" w:before="240" w:line="240" w:lineRule="auto"/>
      <w:ind/>
      <w:outlineLvl w:val="8"/>
    </w:pPr>
    <w:rPr>
      <w:rFonts w:ascii="Arial" w:hAnsi="Arial"/>
    </w:rPr>
  </w:style>
  <w:style w:styleId="Style_11_ch" w:type="character">
    <w:name w:val="heading 9"/>
    <w:basedOn w:val="Style_3_ch"/>
    <w:link w:val="Style_11"/>
    <w:rPr>
      <w:rFonts w:ascii="Arial" w:hAnsi="Arial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2_ch" w:type="character">
    <w:name w:val="footer"/>
    <w:basedOn w:val="Style_3_ch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List Paragraph"/>
    <w:basedOn w:val="Style_3"/>
    <w:link w:val="Style_14_ch"/>
    <w:pPr>
      <w:ind w:firstLine="0" w:left="720"/>
      <w:contextualSpacing w:val="1"/>
    </w:pPr>
  </w:style>
  <w:style w:styleId="Style_14_ch" w:type="character">
    <w:name w:val="List Paragraph"/>
    <w:basedOn w:val="Style_3_ch"/>
    <w:link w:val="Style_14"/>
  </w:style>
  <w:style w:styleId="Style_15" w:type="paragraph">
    <w:name w:val="heading 5"/>
    <w:basedOn w:val="Style_3"/>
    <w:next w:val="Style_3"/>
    <w:link w:val="Style_15_ch"/>
    <w:uiPriority w:val="9"/>
    <w:qFormat/>
    <w:pPr>
      <w:numPr>
        <w:ilvl w:val="4"/>
        <w:numId w:val="1"/>
      </w:numPr>
      <w:tabs>
        <w:tab w:leader="none" w:pos="1701" w:val="left"/>
      </w:tabs>
      <w:spacing w:after="60" w:before="240" w:line="240" w:lineRule="auto"/>
      <w:ind/>
      <w:outlineLvl w:val="4"/>
    </w:pPr>
    <w:rPr>
      <w:rFonts w:ascii="Times New Roman" w:hAnsi="Times New Roman"/>
      <w:b w:val="1"/>
    </w:rPr>
  </w:style>
  <w:style w:styleId="Style_15_ch" w:type="character">
    <w:name w:val="heading 5"/>
    <w:basedOn w:val="Style_3_ch"/>
    <w:link w:val="Style_15"/>
    <w:rPr>
      <w:rFonts w:ascii="Times New Roman" w:hAnsi="Times New Roman"/>
      <w:b w:val="1"/>
    </w:rPr>
  </w:style>
  <w:style w:styleId="Style_16" w:type="paragraph">
    <w:name w:val="heading 1"/>
    <w:basedOn w:val="Style_3"/>
    <w:next w:val="Style_3"/>
    <w:link w:val="Style_16_ch"/>
    <w:uiPriority w:val="9"/>
    <w:qFormat/>
    <w:pPr>
      <w:keepNext w:val="1"/>
      <w:pageBreakBefore w:val="1"/>
      <w:numPr>
        <w:numId w:val="1"/>
      </w:numPr>
      <w:tabs>
        <w:tab w:leader="none" w:pos="851" w:val="left"/>
      </w:tabs>
      <w:spacing w:after="120" w:before="240" w:line="240" w:lineRule="auto"/>
      <w:ind/>
      <w:jc w:val="center"/>
      <w:outlineLvl w:val="0"/>
    </w:pPr>
    <w:rPr>
      <w:b w:val="1"/>
      <w:caps w:val="1"/>
      <w:color w:val="FFFFFF"/>
      <w:sz w:val="28"/>
    </w:rPr>
  </w:style>
  <w:style w:styleId="Style_16_ch" w:type="character">
    <w:name w:val="heading 1"/>
    <w:basedOn w:val="Style_3_ch"/>
    <w:link w:val="Style_16"/>
    <w:rPr>
      <w:b w:val="1"/>
      <w:caps w:val="1"/>
      <w:color w:val="FFFFFF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heading 8"/>
    <w:basedOn w:val="Style_3"/>
    <w:next w:val="Style_3"/>
    <w:link w:val="Style_19_ch"/>
    <w:uiPriority w:val="9"/>
    <w:qFormat/>
    <w:pPr>
      <w:numPr>
        <w:ilvl w:val="7"/>
        <w:numId w:val="1"/>
      </w:numPr>
      <w:spacing w:after="60" w:before="240" w:line="240" w:lineRule="auto"/>
      <w:ind/>
      <w:outlineLvl w:val="7"/>
    </w:pPr>
    <w:rPr>
      <w:rFonts w:ascii="Times New Roman" w:hAnsi="Times New Roman"/>
      <w:i w:val="1"/>
      <w:sz w:val="24"/>
    </w:rPr>
  </w:style>
  <w:style w:styleId="Style_19_ch" w:type="character">
    <w:name w:val="heading 8"/>
    <w:basedOn w:val="Style_3_ch"/>
    <w:link w:val="Style_19"/>
    <w:rPr>
      <w:rFonts w:ascii="Times New Roman" w:hAnsi="Times New Roman"/>
      <w:i w:val="1"/>
      <w:sz w:val="24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Body Text Indent"/>
    <w:basedOn w:val="Style_3"/>
    <w:link w:val="Style_23_ch"/>
    <w:pPr>
      <w:spacing w:after="0" w:line="240" w:lineRule="auto"/>
      <w:ind w:firstLine="1134" w:left="0"/>
      <w:jc w:val="both"/>
    </w:pPr>
    <w:rPr>
      <w:rFonts w:ascii="Arial" w:hAnsi="Arial"/>
    </w:rPr>
  </w:style>
  <w:style w:styleId="Style_23_ch" w:type="character">
    <w:name w:val="Body Text Indent"/>
    <w:basedOn w:val="Style_3_ch"/>
    <w:link w:val="Style_23"/>
    <w:rPr>
      <w:rFonts w:ascii="Arial" w:hAnsi="Arial"/>
    </w:rPr>
  </w:style>
  <w:style w:styleId="Style_24" w:type="paragraph">
    <w:name w:val="No Spacing"/>
    <w:link w:val="Style_24_ch"/>
    <w:rPr>
      <w:sz w:val="22"/>
    </w:rPr>
  </w:style>
  <w:style w:styleId="Style_24_ch" w:type="character">
    <w:name w:val="No Spacing"/>
    <w:link w:val="Style_24"/>
    <w:rPr>
      <w:sz w:val="22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wmi-callto"/>
    <w:basedOn w:val="Style_27"/>
    <w:link w:val="Style_28_ch"/>
  </w:style>
  <w:style w:styleId="Style_28_ch" w:type="character">
    <w:name w:val="wmi-callto"/>
    <w:basedOn w:val="Style_27_ch"/>
    <w:link w:val="Style_28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basedOn w:val="Style_3"/>
    <w:next w:val="Style_3"/>
    <w:link w:val="Style_31_ch"/>
    <w:uiPriority w:val="9"/>
    <w:qFormat/>
    <w:pPr>
      <w:keepNext w:val="1"/>
      <w:numPr>
        <w:ilvl w:val="3"/>
        <w:numId w:val="1"/>
      </w:numPr>
      <w:tabs>
        <w:tab w:leader="none" w:pos="1418" w:val="left"/>
      </w:tabs>
      <w:spacing w:after="60" w:before="120" w:line="240" w:lineRule="auto"/>
      <w:ind/>
      <w:outlineLvl w:val="3"/>
    </w:pPr>
    <w:rPr>
      <w:b w:val="1"/>
      <w:color w:val="FFFFFF"/>
      <w:sz w:val="24"/>
    </w:rPr>
  </w:style>
  <w:style w:styleId="Style_31_ch" w:type="character">
    <w:name w:val="heading 4"/>
    <w:basedOn w:val="Style_3_ch"/>
    <w:link w:val="Style_31"/>
    <w:rPr>
      <w:b w:val="1"/>
      <w:color w:val="FFFFFF"/>
      <w:sz w:val="24"/>
    </w:rPr>
  </w:style>
  <w:style w:styleId="Style_32" w:type="paragraph">
    <w:name w:val="heading 2"/>
    <w:basedOn w:val="Style_3"/>
    <w:next w:val="Style_3"/>
    <w:link w:val="Style_32_ch"/>
    <w:uiPriority w:val="9"/>
    <w:qFormat/>
    <w:pPr>
      <w:keepNext w:val="1"/>
      <w:numPr>
        <w:ilvl w:val="1"/>
        <w:numId w:val="1"/>
      </w:numPr>
      <w:tabs>
        <w:tab w:leader="none" w:pos="1134" w:val="left"/>
        <w:tab w:leader="none" w:pos="1276" w:val="left"/>
      </w:tabs>
      <w:spacing w:after="60" w:before="180" w:line="240" w:lineRule="auto"/>
      <w:ind/>
      <w:outlineLvl w:val="1"/>
    </w:pPr>
    <w:rPr>
      <w:b w:val="1"/>
      <w:color w:val="FFFFFF"/>
      <w:sz w:val="28"/>
    </w:rPr>
  </w:style>
  <w:style w:styleId="Style_32_ch" w:type="character">
    <w:name w:val="heading 2"/>
    <w:basedOn w:val="Style_3_ch"/>
    <w:link w:val="Style_32"/>
    <w:rPr>
      <w:b w:val="1"/>
      <w:color w:val="FFFFFF"/>
      <w:sz w:val="28"/>
    </w:rPr>
  </w:style>
  <w:style w:styleId="Style_33" w:type="paragraph">
    <w:name w:val="heading 6"/>
    <w:basedOn w:val="Style_3"/>
    <w:next w:val="Style_3"/>
    <w:link w:val="Style_33_ch"/>
    <w:uiPriority w:val="9"/>
    <w:qFormat/>
    <w:pPr>
      <w:numPr>
        <w:ilvl w:val="5"/>
        <w:numId w:val="1"/>
      </w:numPr>
      <w:spacing w:after="60" w:before="240" w:line="240" w:lineRule="auto"/>
      <w:ind/>
      <w:outlineLvl w:val="5"/>
    </w:pPr>
    <w:rPr>
      <w:rFonts w:ascii="Times New Roman" w:hAnsi="Times New Roman"/>
      <w:b w:val="1"/>
    </w:rPr>
  </w:style>
  <w:style w:styleId="Style_33_ch" w:type="character">
    <w:name w:val="heading 6"/>
    <w:basedOn w:val="Style_3_ch"/>
    <w:link w:val="Style_33"/>
    <w:rPr>
      <w:rFonts w:ascii="Times New Roman" w:hAnsi="Times New Roman"/>
      <w:b w:val="1"/>
    </w:rPr>
  </w:style>
  <w:style w:styleId="Style_34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2023-04-03T12:11:30Z</dcterms:modified>
</cp:coreProperties>
</file>